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B96050">
        <w:rPr>
          <w:rFonts w:cstheme="minorHAnsi"/>
          <w:sz w:val="20"/>
          <w:szCs w:val="20"/>
        </w:rPr>
        <w:t>MINUTES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October 11, 2016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eDDIES hOUSE: 17016 nw 22 sTREET, pEMBROKE pINES, fl 33028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bookmarkStart w:id="0" w:name="_GoBack"/>
      <w:bookmarkEnd w:id="0"/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ORDER:</w:t>
      </w:r>
      <w:r>
        <w:rPr>
          <w:rFonts w:cstheme="minorHAnsi"/>
          <w:caps/>
          <w:sz w:val="20"/>
          <w:szCs w:val="20"/>
        </w:rPr>
        <w:t xml:space="preserve"> </w:t>
      </w:r>
      <w:r w:rsidR="00663749">
        <w:rPr>
          <w:rFonts w:cstheme="minorHAnsi"/>
          <w:caps/>
          <w:sz w:val="20"/>
          <w:szCs w:val="20"/>
        </w:rPr>
        <w:t>7:35pm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Allen Strachan, Gayle Velazquez, Eddie </w:t>
      </w:r>
      <w:proofErr w:type="spellStart"/>
      <w:r>
        <w:rPr>
          <w:rFonts w:cstheme="minorHAnsi"/>
          <w:sz w:val="20"/>
          <w:szCs w:val="20"/>
        </w:rPr>
        <w:t>Soler</w:t>
      </w:r>
      <w:proofErr w:type="spellEnd"/>
      <w:r>
        <w:rPr>
          <w:rFonts w:cstheme="minorHAnsi"/>
          <w:sz w:val="20"/>
          <w:szCs w:val="20"/>
        </w:rPr>
        <w:t>, Julio Perez</w:t>
      </w:r>
      <w:r w:rsidR="00732D22">
        <w:rPr>
          <w:rFonts w:cstheme="minorHAnsi"/>
          <w:sz w:val="20"/>
          <w:szCs w:val="20"/>
        </w:rPr>
        <w:t xml:space="preserve">, </w:t>
      </w:r>
      <w:proofErr w:type="spellStart"/>
      <w:r w:rsidR="00732D22">
        <w:rPr>
          <w:rFonts w:cstheme="minorHAnsi"/>
          <w:sz w:val="20"/>
          <w:szCs w:val="20"/>
        </w:rPr>
        <w:t>Lulio</w:t>
      </w:r>
      <w:proofErr w:type="spellEnd"/>
      <w:r w:rsidR="000D151D">
        <w:rPr>
          <w:rFonts w:cstheme="minorHAnsi"/>
          <w:sz w:val="20"/>
          <w:szCs w:val="20"/>
        </w:rPr>
        <w:t xml:space="preserve"> V</w:t>
      </w:r>
      <w:r w:rsidR="008E23C5">
        <w:rPr>
          <w:rFonts w:cstheme="minorHAnsi"/>
          <w:sz w:val="20"/>
          <w:szCs w:val="20"/>
        </w:rPr>
        <w:t>a</w:t>
      </w:r>
      <w:r w:rsidR="000D151D">
        <w:rPr>
          <w:rFonts w:cstheme="minorHAnsi"/>
          <w:sz w:val="20"/>
          <w:szCs w:val="20"/>
        </w:rPr>
        <w:t>squez</w:t>
      </w:r>
      <w:r w:rsidR="00732D22">
        <w:rPr>
          <w:rFonts w:cstheme="minorHAnsi"/>
          <w:sz w:val="20"/>
          <w:szCs w:val="20"/>
        </w:rPr>
        <w:t>, Dave Thompson</w:t>
      </w: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</w:p>
    <w:p w:rsidR="00C25251" w:rsidRPr="00B0653E" w:rsidRDefault="00C25251" w:rsidP="00C252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Review of September, </w:t>
      </w:r>
      <w:r w:rsidRPr="00B0653E">
        <w:rPr>
          <w:rFonts w:cstheme="minorHAnsi"/>
          <w:sz w:val="20"/>
          <w:szCs w:val="20"/>
        </w:rPr>
        <w:t xml:space="preserve">2016 BOD meeting Minutes: </w:t>
      </w:r>
      <w:r w:rsidR="00663749">
        <w:rPr>
          <w:rFonts w:cstheme="minorHAnsi"/>
          <w:sz w:val="20"/>
          <w:szCs w:val="20"/>
        </w:rPr>
        <w:t>Eddie</w:t>
      </w:r>
      <w:r>
        <w:rPr>
          <w:rFonts w:cstheme="minorHAnsi"/>
          <w:sz w:val="20"/>
          <w:szCs w:val="20"/>
        </w:rPr>
        <w:t xml:space="preserve"> approves, </w:t>
      </w:r>
      <w:r w:rsidR="00663749">
        <w:rPr>
          <w:rFonts w:cstheme="minorHAnsi"/>
          <w:sz w:val="20"/>
          <w:szCs w:val="20"/>
        </w:rPr>
        <w:t xml:space="preserve">Allen </w:t>
      </w:r>
      <w:r>
        <w:rPr>
          <w:rFonts w:cstheme="minorHAnsi"/>
          <w:sz w:val="20"/>
          <w:szCs w:val="20"/>
        </w:rPr>
        <w:t>seconds</w:t>
      </w:r>
    </w:p>
    <w:p w:rsidR="00C25251" w:rsidRPr="00B0653E" w:rsidRDefault="00C25251" w:rsidP="00C25251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>
        <w:rPr>
          <w:rFonts w:cstheme="minorHAnsi"/>
          <w:sz w:val="20"/>
          <w:szCs w:val="20"/>
        </w:rPr>
        <w:t xml:space="preserve">September, </w:t>
      </w:r>
      <w:r w:rsidRPr="00B0653E">
        <w:rPr>
          <w:rFonts w:cstheme="minorHAnsi"/>
          <w:sz w:val="20"/>
          <w:szCs w:val="20"/>
        </w:rPr>
        <w:t xml:space="preserve">2016 Treasurers Report Minutes: </w:t>
      </w:r>
      <w:r w:rsidR="00663749">
        <w:rPr>
          <w:rFonts w:cstheme="minorHAnsi"/>
          <w:sz w:val="20"/>
          <w:szCs w:val="20"/>
        </w:rPr>
        <w:t>Julio</w:t>
      </w:r>
      <w:r>
        <w:rPr>
          <w:rFonts w:cstheme="minorHAnsi"/>
          <w:sz w:val="20"/>
          <w:szCs w:val="20"/>
        </w:rPr>
        <w:t xml:space="preserve"> approves,</w:t>
      </w:r>
      <w:r w:rsidR="00663749">
        <w:rPr>
          <w:rFonts w:cstheme="minorHAnsi"/>
          <w:sz w:val="20"/>
          <w:szCs w:val="20"/>
        </w:rPr>
        <w:t xml:space="preserve"> Allen</w:t>
      </w:r>
      <w:r>
        <w:rPr>
          <w:rFonts w:cstheme="minorHAnsi"/>
          <w:sz w:val="20"/>
          <w:szCs w:val="20"/>
        </w:rPr>
        <w:t xml:space="preserve"> seconds</w:t>
      </w: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</w:p>
    <w:p w:rsidR="00C25251" w:rsidRPr="00B96050" w:rsidRDefault="00C25251" w:rsidP="00C25251">
      <w:pPr>
        <w:spacing w:after="0"/>
        <w:rPr>
          <w:rFonts w:cstheme="minorHAnsi"/>
          <w:sz w:val="20"/>
          <w:szCs w:val="32"/>
        </w:rPr>
      </w:pPr>
      <w:r w:rsidRPr="00B96050">
        <w:rPr>
          <w:rFonts w:cstheme="minorHAnsi"/>
          <w:sz w:val="20"/>
          <w:szCs w:val="32"/>
        </w:rPr>
        <w:t>Florida Resale Certificate</w:t>
      </w:r>
      <w:r>
        <w:rPr>
          <w:rFonts w:cstheme="minorHAnsi"/>
          <w:sz w:val="20"/>
          <w:szCs w:val="32"/>
        </w:rPr>
        <w:t xml:space="preserve"> – We need to get</w:t>
      </w:r>
      <w:r w:rsidR="00720C2C">
        <w:rPr>
          <w:rFonts w:cstheme="minorHAnsi"/>
          <w:sz w:val="20"/>
          <w:szCs w:val="32"/>
        </w:rPr>
        <w:t xml:space="preserve"> it</w:t>
      </w:r>
      <w:r>
        <w:rPr>
          <w:rFonts w:cstheme="minorHAnsi"/>
          <w:sz w:val="20"/>
          <w:szCs w:val="32"/>
        </w:rPr>
        <w:t xml:space="preserve"> to the wholesalers. </w:t>
      </w:r>
      <w:r w:rsidR="00720C2C" w:rsidRPr="00720C2C">
        <w:rPr>
          <w:rFonts w:cstheme="minorHAnsi"/>
          <w:color w:val="00B0F0"/>
          <w:sz w:val="20"/>
          <w:szCs w:val="32"/>
        </w:rPr>
        <w:t xml:space="preserve">Eddie will get one to Andrea’s. 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050"/>
        <w:gridCol w:w="5018"/>
      </w:tblGrid>
      <w:tr w:rsidR="00C25251" w:rsidTr="00C95BE0">
        <w:trPr>
          <w:trHeight w:val="28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C25251" w:rsidTr="00C95BE0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Saturday September 24</w:t>
            </w:r>
            <w:r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at 10AM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Sanyai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Yoshi: September 24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>, confirmed. At Nova. – Redundancies for safety.  Changed to Experiences with a 400G tank over the past 10 years.  The Good and the Bad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September 27 – 7pm at Miami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Seaquarium</w:t>
            </w:r>
            <w:proofErr w:type="spellEnd"/>
          </w:p>
        </w:tc>
      </w:tr>
      <w:tr w:rsidR="00C25251" w:rsidTr="007F548D">
        <w:trPr>
          <w:trHeight w:val="102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 25</w:t>
            </w:r>
            <w:r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 – at SPHS</w:t>
            </w:r>
          </w:p>
          <w:p w:rsidR="00C25251" w:rsidRPr="008A5BE4" w:rsidRDefault="00C25251" w:rsidP="00C95BE0">
            <w:pPr>
              <w:spacing w:after="0" w:line="0" w:lineRule="atLeast"/>
              <w:rPr>
                <w:rFonts w:cstheme="minorHAnsi"/>
                <w:color w:val="00B0F0"/>
                <w:sz w:val="20"/>
                <w:szCs w:val="20"/>
              </w:rPr>
            </w:pPr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8A5BE4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8A5BE4">
              <w:rPr>
                <w:rFonts w:cstheme="minorHAnsi"/>
                <w:color w:val="00B0F0"/>
                <w:sz w:val="20"/>
                <w:szCs w:val="20"/>
              </w:rPr>
              <w:t xml:space="preserve"> will get the Apex Auto feeder</w:t>
            </w:r>
          </w:p>
          <w:p w:rsidR="00C25251" w:rsidRDefault="00C25251" w:rsidP="00720C2C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720C2C">
              <w:rPr>
                <w:rFonts w:cstheme="minorHAnsi"/>
                <w:sz w:val="20"/>
                <w:szCs w:val="20"/>
              </w:rPr>
              <w:t xml:space="preserve">Eddie Steinman </w:t>
            </w:r>
            <w:r w:rsidR="00720C2C">
              <w:rPr>
                <w:rFonts w:cstheme="minorHAnsi"/>
                <w:sz w:val="20"/>
                <w:szCs w:val="20"/>
              </w:rPr>
              <w:t>got</w:t>
            </w:r>
            <w:r w:rsidRPr="00720C2C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720C2C">
              <w:rPr>
                <w:rFonts w:cstheme="minorHAnsi"/>
                <w:sz w:val="20"/>
                <w:szCs w:val="20"/>
              </w:rPr>
              <w:t>Eheim</w:t>
            </w:r>
            <w:proofErr w:type="spellEnd"/>
            <w:r w:rsidRPr="00720C2C">
              <w:rPr>
                <w:rFonts w:cstheme="minorHAnsi"/>
                <w:sz w:val="20"/>
                <w:szCs w:val="20"/>
              </w:rPr>
              <w:t xml:space="preserve"> Digital Auto Feeder</w:t>
            </w:r>
            <w:r w:rsidR="008447AE">
              <w:rPr>
                <w:rFonts w:cstheme="minorHAnsi"/>
                <w:sz w:val="20"/>
                <w:szCs w:val="20"/>
              </w:rPr>
              <w:t>. Mark is staying with Dave.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7F548D" w:rsidP="007F548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548D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7F548D">
              <w:rPr>
                <w:rFonts w:cstheme="minorHAnsi"/>
                <w:color w:val="00B0F0"/>
                <w:sz w:val="20"/>
                <w:szCs w:val="20"/>
              </w:rPr>
              <w:t>Seaquarium</w:t>
            </w:r>
            <w:proofErr w:type="spellEnd"/>
            <w:r w:rsidRPr="007F548D">
              <w:rPr>
                <w:rFonts w:cstheme="minorHAnsi"/>
                <w:color w:val="00B0F0"/>
                <w:sz w:val="20"/>
                <w:szCs w:val="20"/>
              </w:rPr>
              <w:t xml:space="preserve"> trip since it was cancelled due to the weather, Possibly October or Nov.  </w:t>
            </w:r>
          </w:p>
        </w:tc>
      </w:tr>
      <w:tr w:rsidR="00C25251" w:rsidTr="00C95BE0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 15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TG)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447AE" w:rsidRPr="008447AE" w:rsidRDefault="00C25251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November 15</w:t>
            </w:r>
            <w:r w:rsidRPr="00BA327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SPS expert –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 – November 5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? November 12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C25251" w:rsidRPr="008A5BE4" w:rsidRDefault="00C25251" w:rsidP="00C95BE0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8A5BE4">
              <w:rPr>
                <w:rFonts w:cstheme="minorHAnsi"/>
                <w:b/>
                <w:sz w:val="20"/>
                <w:szCs w:val="20"/>
              </w:rPr>
              <w:t>Nov 5</w:t>
            </w:r>
            <w:r w:rsidRPr="008A5BE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A5BE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it is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Lulio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Basanta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Ty- ?????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(friend of Julio B,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)- Is ON</w:t>
            </w:r>
          </w:p>
          <w:p w:rsidR="00C25251" w:rsidRDefault="00C25251" w:rsidP="007F548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7F548D">
              <w:rPr>
                <w:rFonts w:cstheme="minorHAnsi"/>
                <w:color w:val="00B0F0"/>
                <w:sz w:val="20"/>
                <w:szCs w:val="20"/>
              </w:rPr>
              <w:t>Dave is handling</w:t>
            </w:r>
          </w:p>
        </w:tc>
      </w:tr>
      <w:tr w:rsidR="00C25251" w:rsidTr="00C95BE0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 3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is better. If not, then 10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82980" w:rsidRDefault="00C25251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D5C62">
              <w:rPr>
                <w:rFonts w:cstheme="minorHAnsi"/>
                <w:sz w:val="20"/>
                <w:szCs w:val="20"/>
              </w:rPr>
              <w:t>Holiday Party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95BE0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D5C62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Skip meeting for show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Kevin Cohen </w:t>
            </w:r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– Eddie </w:t>
            </w:r>
            <w:proofErr w:type="spellStart"/>
            <w:r w:rsidRPr="004D5C62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 will reach out to him to confirm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7F548D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7F548D" w:rsidTr="00C95BE0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F548D" w:rsidRDefault="007F548D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2E1B29" w:rsidRDefault="002E1B29" w:rsidP="00C25251">
      <w:pPr>
        <w:spacing w:line="259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RAFFLE Volunteer needed for 2017</w:t>
      </w:r>
    </w:p>
    <w:p w:rsidR="002E1B29" w:rsidRDefault="002E1B29">
      <w:pPr>
        <w:spacing w:line="259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Membership: </w:t>
      </w:r>
    </w:p>
    <w:p w:rsidR="00C25251" w:rsidRPr="007F548D" w:rsidRDefault="00C25251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7F548D">
        <w:rPr>
          <w:rFonts w:cstheme="minorHAnsi"/>
          <w:color w:val="00B0F0"/>
          <w:sz w:val="20"/>
          <w:szCs w:val="20"/>
        </w:rPr>
        <w:t xml:space="preserve">Lourdes will work with Alan to design the new 2017 membership cards. </w:t>
      </w:r>
    </w:p>
    <w:p w:rsidR="002E1B29" w:rsidRDefault="002E1B29">
      <w:pPr>
        <w:spacing w:line="259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br w:type="page"/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lastRenderedPageBreak/>
        <w:t>WEB SITE / SOCIAL MEDIA: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Elections committee:  </w:t>
      </w:r>
    </w:p>
    <w:p w:rsidR="00C25251" w:rsidRDefault="003F024F" w:rsidP="00C25251">
      <w:pPr>
        <w:spacing w:after="0" w:line="240" w:lineRule="auto"/>
        <w:rPr>
          <w:rFonts w:cstheme="minorHAnsi"/>
          <w:sz w:val="20"/>
          <w:szCs w:val="20"/>
        </w:rPr>
      </w:pPr>
      <w:r w:rsidRPr="003F024F">
        <w:rPr>
          <w:rFonts w:cstheme="minorHAnsi"/>
          <w:sz w:val="20"/>
          <w:szCs w:val="20"/>
        </w:rPr>
        <w:t xml:space="preserve">Julio and Allen will be the elections committee from the </w:t>
      </w:r>
      <w:proofErr w:type="spellStart"/>
      <w:r w:rsidRPr="003F024F">
        <w:rPr>
          <w:rFonts w:cstheme="minorHAnsi"/>
          <w:sz w:val="20"/>
          <w:szCs w:val="20"/>
        </w:rPr>
        <w:t>BoD</w:t>
      </w:r>
      <w:proofErr w:type="spellEnd"/>
      <w:r w:rsidRPr="003F024F">
        <w:rPr>
          <w:rFonts w:cstheme="minorHAnsi"/>
          <w:sz w:val="20"/>
          <w:szCs w:val="20"/>
        </w:rPr>
        <w:t>. We need to get one pers</w:t>
      </w:r>
      <w:r w:rsidR="00F1527B">
        <w:rPr>
          <w:rFonts w:cstheme="minorHAnsi"/>
          <w:sz w:val="20"/>
          <w:szCs w:val="20"/>
        </w:rPr>
        <w:t>on from the general membership, maybe either Johnny or Felix.</w:t>
      </w:r>
    </w:p>
    <w:p w:rsidR="00F1527B" w:rsidRPr="00F1527B" w:rsidRDefault="00F1527B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A820D4" w:rsidRDefault="00C25251" w:rsidP="00A820D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Tank Hop: </w:t>
      </w:r>
      <w:r w:rsidR="00A820D4">
        <w:rPr>
          <w:rFonts w:cstheme="minorHAnsi"/>
          <w:sz w:val="20"/>
          <w:szCs w:val="20"/>
        </w:rPr>
        <w:t>10am – 3pm</w:t>
      </w:r>
    </w:p>
    <w:p w:rsidR="00E95E29" w:rsidRDefault="00E95E29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Participants: </w:t>
      </w:r>
      <w:proofErr w:type="spellStart"/>
      <w:r w:rsidRPr="00E95E29">
        <w:rPr>
          <w:rFonts w:cstheme="minorHAnsi"/>
          <w:sz w:val="20"/>
          <w:szCs w:val="20"/>
        </w:rPr>
        <w:t>Lulio</w:t>
      </w:r>
      <w:proofErr w:type="spellEnd"/>
      <w:r w:rsidR="005426D9">
        <w:rPr>
          <w:rFonts w:cstheme="minorHAnsi"/>
          <w:sz w:val="20"/>
          <w:szCs w:val="20"/>
        </w:rPr>
        <w:t xml:space="preserve">, </w:t>
      </w:r>
      <w:r w:rsidRPr="00E95E29">
        <w:rPr>
          <w:rFonts w:cstheme="minorHAnsi"/>
          <w:sz w:val="20"/>
          <w:szCs w:val="20"/>
        </w:rPr>
        <w:t xml:space="preserve">Julio </w:t>
      </w:r>
      <w:proofErr w:type="spellStart"/>
      <w:r w:rsidRPr="00E95E29">
        <w:rPr>
          <w:rFonts w:cstheme="minorHAnsi"/>
          <w:sz w:val="20"/>
          <w:szCs w:val="20"/>
        </w:rPr>
        <w:t>Basanta</w:t>
      </w:r>
      <w:proofErr w:type="spellEnd"/>
      <w:r w:rsidR="005426D9">
        <w:rPr>
          <w:rFonts w:cstheme="minorHAnsi"/>
          <w:sz w:val="20"/>
          <w:szCs w:val="20"/>
        </w:rPr>
        <w:t xml:space="preserve">, </w:t>
      </w:r>
      <w:proofErr w:type="spellStart"/>
      <w:r w:rsidR="005426D9">
        <w:rPr>
          <w:rFonts w:cstheme="minorHAnsi"/>
          <w:sz w:val="20"/>
          <w:szCs w:val="20"/>
        </w:rPr>
        <w:t>Ixsander</w:t>
      </w:r>
      <w:proofErr w:type="spellEnd"/>
      <w:r w:rsidR="005426D9">
        <w:rPr>
          <w:rFonts w:cstheme="minorHAnsi"/>
          <w:sz w:val="20"/>
          <w:szCs w:val="20"/>
        </w:rPr>
        <w:t>, Richard</w:t>
      </w:r>
    </w:p>
    <w:p w:rsidR="005426D9" w:rsidRDefault="005426D9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Pizza or subway for lunch</w:t>
      </w:r>
    </w:p>
    <w:p w:rsidR="004665F2" w:rsidRDefault="004665F2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People pay $5 </w:t>
      </w:r>
      <w:r w:rsidR="00A820D4">
        <w:rPr>
          <w:rFonts w:cstheme="minorHAnsi"/>
          <w:sz w:val="20"/>
          <w:szCs w:val="20"/>
        </w:rPr>
        <w:t>and t</w:t>
      </w:r>
      <w:r>
        <w:rPr>
          <w:rFonts w:cstheme="minorHAnsi"/>
          <w:sz w:val="20"/>
          <w:szCs w:val="20"/>
        </w:rPr>
        <w:t>hey have to sign up online</w:t>
      </w:r>
    </w:p>
    <w:p w:rsidR="005426D9" w:rsidRDefault="005426D9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Possibly park at Tropical Park? </w:t>
      </w:r>
      <w:r w:rsidRPr="004665F2">
        <w:rPr>
          <w:rFonts w:cstheme="minorHAnsi"/>
          <w:color w:val="00B0F0"/>
          <w:sz w:val="20"/>
          <w:szCs w:val="20"/>
        </w:rPr>
        <w:t xml:space="preserve">Eddie will drive by there tomorrow. </w:t>
      </w:r>
    </w:p>
    <w:p w:rsidR="004665F2" w:rsidRPr="004665F2" w:rsidRDefault="004665F2" w:rsidP="004665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4665F2">
        <w:rPr>
          <w:rFonts w:cstheme="minorHAnsi"/>
          <w:color w:val="00B0F0"/>
          <w:sz w:val="20"/>
          <w:szCs w:val="20"/>
        </w:rPr>
        <w:t>Gayle and Dave will coordinate to reserve the bus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64308">
        <w:rPr>
          <w:rFonts w:cstheme="minorHAnsi"/>
          <w:b/>
          <w:sz w:val="20"/>
          <w:szCs w:val="20"/>
        </w:rPr>
        <w:t>Aquarimania</w:t>
      </w:r>
      <w:proofErr w:type="spellEnd"/>
      <w:r w:rsidRPr="00264308">
        <w:rPr>
          <w:rFonts w:cstheme="minorHAnsi"/>
          <w:b/>
          <w:sz w:val="20"/>
          <w:szCs w:val="20"/>
        </w:rPr>
        <w:t xml:space="preserve"> Committee Report</w:t>
      </w:r>
      <w:r>
        <w:rPr>
          <w:rFonts w:cstheme="minorHAnsi"/>
          <w:sz w:val="20"/>
          <w:szCs w:val="20"/>
        </w:rPr>
        <w:t xml:space="preserve">: 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need to have 50 booths by November 1. Next payment is due November 17</w:t>
      </w:r>
      <w:r w:rsidRPr="009F78B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:rsidR="00A16586" w:rsidRDefault="00A16586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Eddie and Julio haven’t been making as much headway as they thought.</w:t>
      </w:r>
      <w:r w:rsidR="001312BE">
        <w:rPr>
          <w:rFonts w:cstheme="minorHAnsi"/>
          <w:sz w:val="20"/>
          <w:szCs w:val="20"/>
        </w:rPr>
        <w:t xml:space="preserve"> Even if everyone that has committed pays us, we only have 25-30 booth, which is too few; this would only use half the space so it would look empty.</w:t>
      </w:r>
    </w:p>
    <w:p w:rsidR="003B4BF3" w:rsidRDefault="003B4BF3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We’ve decided to cancel </w:t>
      </w:r>
      <w:proofErr w:type="spellStart"/>
      <w:r>
        <w:rPr>
          <w:rFonts w:cstheme="minorHAnsi"/>
          <w:sz w:val="20"/>
          <w:szCs w:val="20"/>
        </w:rPr>
        <w:t>Aquarimania</w:t>
      </w:r>
      <w:proofErr w:type="spellEnd"/>
      <w:r>
        <w:rPr>
          <w:rFonts w:cstheme="minorHAnsi"/>
          <w:sz w:val="20"/>
          <w:szCs w:val="20"/>
        </w:rPr>
        <w:t>.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2070"/>
        <w:gridCol w:w="2070"/>
        <w:gridCol w:w="2610"/>
        <w:gridCol w:w="2430"/>
      </w:tblGrid>
      <w:tr w:rsidR="00C25251" w:rsidTr="00C95BE0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(GoPro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Less 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meeting - picnic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 – all proceeds donated for school. One big raffle all went to one person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C25251" w:rsidTr="00C95BE0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DP-4 –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Did not get raffled.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Eheim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Feeder &amp; Apex Auto Feeder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720C2C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DP-4 –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25251" w:rsidTr="00C95BE0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 w:rsidRPr="00E53617">
        <w:rPr>
          <w:rFonts w:cstheme="minorHAnsi"/>
          <w:b/>
          <w:sz w:val="20"/>
          <w:szCs w:val="20"/>
        </w:rPr>
        <w:t>OPEN DISCUSSION:</w:t>
      </w:r>
      <w:r w:rsidR="003B19D3">
        <w:rPr>
          <w:rFonts w:cstheme="minorHAnsi"/>
          <w:sz w:val="20"/>
          <w:szCs w:val="20"/>
        </w:rPr>
        <w:t xml:space="preserve"> Got Corals wanted to know if we were interested in helping with a fundraiser down south. </w:t>
      </w:r>
      <w:proofErr w:type="spellStart"/>
      <w:r w:rsidR="003B19D3">
        <w:rPr>
          <w:rFonts w:cstheme="minorHAnsi"/>
          <w:sz w:val="20"/>
          <w:szCs w:val="20"/>
        </w:rPr>
        <w:t>BoD</w:t>
      </w:r>
      <w:proofErr w:type="spellEnd"/>
      <w:r w:rsidR="003B19D3">
        <w:rPr>
          <w:rFonts w:cstheme="minorHAnsi"/>
          <w:sz w:val="20"/>
          <w:szCs w:val="20"/>
        </w:rPr>
        <w:t xml:space="preserve"> decided it’s too far south and no bandwidth to take it on. </w:t>
      </w:r>
    </w:p>
    <w:p w:rsidR="00F6763A" w:rsidRDefault="00F6763A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F6763A" w:rsidRDefault="00F6763A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is dealing with a lot of issues with the school. The </w:t>
      </w:r>
      <w:r w:rsidR="00A820D4">
        <w:rPr>
          <w:rFonts w:cstheme="minorHAnsi"/>
          <w:sz w:val="20"/>
          <w:szCs w:val="20"/>
        </w:rPr>
        <w:t xml:space="preserve">guy who was supposed to be building the stand for the tank is not responding. Also, Cary needs to buy about 15 LED lights for the school. 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Pr="005752BD" w:rsidRDefault="00C25251" w:rsidP="005752BD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E95E29">
        <w:rPr>
          <w:rFonts w:cstheme="minorHAnsi"/>
          <w:sz w:val="20"/>
          <w:szCs w:val="20"/>
        </w:rPr>
        <w:t xml:space="preserve">: </w:t>
      </w:r>
      <w:r w:rsidR="006564FE">
        <w:rPr>
          <w:rFonts w:cstheme="minorHAnsi"/>
          <w:sz w:val="20"/>
          <w:szCs w:val="20"/>
        </w:rPr>
        <w:t>9:00PM</w:t>
      </w:r>
    </w:p>
    <w:sectPr w:rsidR="00C25251" w:rsidRPr="0057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3CC"/>
    <w:multiLevelType w:val="hybridMultilevel"/>
    <w:tmpl w:val="BA1C4F10"/>
    <w:lvl w:ilvl="0" w:tplc="3A96D7A6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1A79"/>
    <w:multiLevelType w:val="hybridMultilevel"/>
    <w:tmpl w:val="615C6486"/>
    <w:lvl w:ilvl="0" w:tplc="3FD68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90351"/>
    <w:rsid w:val="000A57C8"/>
    <w:rsid w:val="000D151D"/>
    <w:rsid w:val="000E13BC"/>
    <w:rsid w:val="001312BE"/>
    <w:rsid w:val="0019387D"/>
    <w:rsid w:val="00202217"/>
    <w:rsid w:val="002136EB"/>
    <w:rsid w:val="002461CA"/>
    <w:rsid w:val="002545B1"/>
    <w:rsid w:val="00264308"/>
    <w:rsid w:val="00277809"/>
    <w:rsid w:val="002E1B29"/>
    <w:rsid w:val="003135F4"/>
    <w:rsid w:val="00326846"/>
    <w:rsid w:val="0036039A"/>
    <w:rsid w:val="003B19D3"/>
    <w:rsid w:val="003B4BF3"/>
    <w:rsid w:val="003C5F04"/>
    <w:rsid w:val="003D23F5"/>
    <w:rsid w:val="003D7A83"/>
    <w:rsid w:val="003E73CB"/>
    <w:rsid w:val="003F024F"/>
    <w:rsid w:val="004665F2"/>
    <w:rsid w:val="00482980"/>
    <w:rsid w:val="004B45EC"/>
    <w:rsid w:val="004D5C62"/>
    <w:rsid w:val="004E476E"/>
    <w:rsid w:val="004E6DAE"/>
    <w:rsid w:val="004F57C9"/>
    <w:rsid w:val="00506745"/>
    <w:rsid w:val="00513844"/>
    <w:rsid w:val="005155D7"/>
    <w:rsid w:val="005403C9"/>
    <w:rsid w:val="005426D9"/>
    <w:rsid w:val="00551C5B"/>
    <w:rsid w:val="005752BD"/>
    <w:rsid w:val="005963C3"/>
    <w:rsid w:val="005B1649"/>
    <w:rsid w:val="005C63F4"/>
    <w:rsid w:val="005D054F"/>
    <w:rsid w:val="005D1AF7"/>
    <w:rsid w:val="0061334D"/>
    <w:rsid w:val="006310AC"/>
    <w:rsid w:val="0064576D"/>
    <w:rsid w:val="006564FE"/>
    <w:rsid w:val="00663749"/>
    <w:rsid w:val="00681F95"/>
    <w:rsid w:val="006A05D3"/>
    <w:rsid w:val="006C3FF8"/>
    <w:rsid w:val="006D3355"/>
    <w:rsid w:val="006D4453"/>
    <w:rsid w:val="006F168C"/>
    <w:rsid w:val="006F2CA3"/>
    <w:rsid w:val="00712761"/>
    <w:rsid w:val="0071361B"/>
    <w:rsid w:val="00715104"/>
    <w:rsid w:val="00720C2C"/>
    <w:rsid w:val="00732D22"/>
    <w:rsid w:val="007C79B7"/>
    <w:rsid w:val="007F0393"/>
    <w:rsid w:val="007F548D"/>
    <w:rsid w:val="00820CEF"/>
    <w:rsid w:val="008447AE"/>
    <w:rsid w:val="00847940"/>
    <w:rsid w:val="008A5BE4"/>
    <w:rsid w:val="008E23C5"/>
    <w:rsid w:val="00902B39"/>
    <w:rsid w:val="00927B44"/>
    <w:rsid w:val="00963AB9"/>
    <w:rsid w:val="00967E9E"/>
    <w:rsid w:val="009807F2"/>
    <w:rsid w:val="009B6E1B"/>
    <w:rsid w:val="009F283F"/>
    <w:rsid w:val="009F78BA"/>
    <w:rsid w:val="00A023DA"/>
    <w:rsid w:val="00A058EC"/>
    <w:rsid w:val="00A16586"/>
    <w:rsid w:val="00A820D4"/>
    <w:rsid w:val="00B0653E"/>
    <w:rsid w:val="00B15B35"/>
    <w:rsid w:val="00B244BD"/>
    <w:rsid w:val="00B37DF0"/>
    <w:rsid w:val="00B549E2"/>
    <w:rsid w:val="00B76343"/>
    <w:rsid w:val="00B83B56"/>
    <w:rsid w:val="00B96050"/>
    <w:rsid w:val="00BA3275"/>
    <w:rsid w:val="00BB51D2"/>
    <w:rsid w:val="00BD29E8"/>
    <w:rsid w:val="00BD4743"/>
    <w:rsid w:val="00C13F8E"/>
    <w:rsid w:val="00C25251"/>
    <w:rsid w:val="00C66EFA"/>
    <w:rsid w:val="00C873EB"/>
    <w:rsid w:val="00CF693A"/>
    <w:rsid w:val="00D15C1B"/>
    <w:rsid w:val="00D70E89"/>
    <w:rsid w:val="00D827D4"/>
    <w:rsid w:val="00D91F91"/>
    <w:rsid w:val="00DA1020"/>
    <w:rsid w:val="00DC7A2A"/>
    <w:rsid w:val="00DC7B4C"/>
    <w:rsid w:val="00DF1024"/>
    <w:rsid w:val="00E0564B"/>
    <w:rsid w:val="00E53617"/>
    <w:rsid w:val="00E95E29"/>
    <w:rsid w:val="00EA6C30"/>
    <w:rsid w:val="00EE55FC"/>
    <w:rsid w:val="00EF2BE5"/>
    <w:rsid w:val="00F1527B"/>
    <w:rsid w:val="00F6763A"/>
    <w:rsid w:val="00FB13F4"/>
    <w:rsid w:val="00FD32CE"/>
    <w:rsid w:val="00FD7AA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35</cp:revision>
  <cp:lastPrinted>2016-09-13T21:18:00Z</cp:lastPrinted>
  <dcterms:created xsi:type="dcterms:W3CDTF">2016-09-13T21:13:00Z</dcterms:created>
  <dcterms:modified xsi:type="dcterms:W3CDTF">2016-10-12T01:37:00Z</dcterms:modified>
</cp:coreProperties>
</file>